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A6CCC" w:rsidRPr="00E80F9A" w:rsidRDefault="00DA6CCC" w:rsidP="00DA6CCC">
      <w:pPr>
        <w:spacing w:line="240" w:lineRule="auto"/>
        <w:ind w:firstLine="0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СОВЕТ</w:t>
      </w:r>
      <w:r>
        <w:rPr>
          <w:rFonts w:eastAsia="Times New Roman"/>
          <w:b/>
          <w:sz w:val="26"/>
          <w:szCs w:val="26"/>
        </w:rPr>
        <w:t xml:space="preserve"> </w:t>
      </w:r>
      <w:r w:rsidRPr="00E80F9A">
        <w:rPr>
          <w:rFonts w:eastAsia="Times New Roman"/>
          <w:b/>
          <w:sz w:val="26"/>
          <w:szCs w:val="26"/>
        </w:rPr>
        <w:t xml:space="preserve"> НАРОДНЫХ ДЕПУТАТОВ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ПЕСКОВСКОГО</w:t>
      </w:r>
      <w:r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DA6CCC" w:rsidRPr="00E80F9A" w:rsidRDefault="00DA6CCC" w:rsidP="00DA6CCC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от    18.12</w:t>
      </w:r>
      <w:r w:rsidRPr="00E80F9A">
        <w:rPr>
          <w:rFonts w:eastAsia="Times New Roman"/>
          <w:sz w:val="26"/>
          <w:szCs w:val="26"/>
          <w:u w:val="single"/>
        </w:rPr>
        <w:t>.202</w:t>
      </w:r>
      <w:r>
        <w:rPr>
          <w:rFonts w:eastAsia="Times New Roman"/>
          <w:sz w:val="26"/>
          <w:szCs w:val="26"/>
          <w:u w:val="single"/>
        </w:rPr>
        <w:t>4</w:t>
      </w:r>
      <w:r w:rsidRPr="00E80F9A">
        <w:rPr>
          <w:rFonts w:eastAsia="Times New Roman"/>
          <w:sz w:val="26"/>
          <w:szCs w:val="26"/>
          <w:u w:val="single"/>
        </w:rPr>
        <w:t xml:space="preserve">  №</w:t>
      </w:r>
      <w:r>
        <w:rPr>
          <w:rFonts w:eastAsia="Times New Roman"/>
          <w:sz w:val="26"/>
          <w:szCs w:val="26"/>
          <w:u w:val="single"/>
        </w:rPr>
        <w:t xml:space="preserve"> 282</w:t>
      </w:r>
    </w:p>
    <w:p w:rsidR="00DA6CCC" w:rsidRPr="00E80F9A" w:rsidRDefault="00DA6CCC" w:rsidP="00DA6CCC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r>
        <w:rPr>
          <w:rFonts w:eastAsia="Times New Roman"/>
          <w:sz w:val="24"/>
          <w:szCs w:val="24"/>
        </w:rPr>
        <w:t>Пески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   сельского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Default="006847F9" w:rsidP="000246E7">
      <w:pPr>
        <w:pStyle w:val="ac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ED5FFF" w:rsidRDefault="000246E7" w:rsidP="000246E7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 w:rsidR="00B73E22" w:rsidRPr="00ED5FFF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A1006F" w:rsidRPr="00ED5FFF">
        <w:rPr>
          <w:sz w:val="26"/>
          <w:szCs w:val="26"/>
        </w:rPr>
        <w:t xml:space="preserve"> </w:t>
      </w:r>
      <w:r w:rsidR="00412035" w:rsidRPr="00ED5FFF">
        <w:rPr>
          <w:sz w:val="26"/>
          <w:szCs w:val="26"/>
        </w:rPr>
        <w:t xml:space="preserve"> </w:t>
      </w:r>
      <w:r w:rsidRPr="00ED5FFF">
        <w:rPr>
          <w:rFonts w:eastAsia="Calibri"/>
          <w:sz w:val="26"/>
          <w:szCs w:val="26"/>
        </w:rPr>
        <w:t>О</w:t>
      </w:r>
      <w:r w:rsidR="00841C9D">
        <w:rPr>
          <w:rFonts w:eastAsia="Calibri"/>
          <w:sz w:val="26"/>
          <w:szCs w:val="26"/>
        </w:rPr>
        <w:t>бнародовать</w:t>
      </w:r>
      <w:r w:rsidRPr="00ED5FFF">
        <w:rPr>
          <w:rFonts w:eastAsia="Calibri"/>
          <w:sz w:val="26"/>
          <w:szCs w:val="26"/>
        </w:rPr>
        <w:t xml:space="preserve"> настоящее решение после его государственной регистрации.</w:t>
      </w:r>
    </w:p>
    <w:p w:rsidR="002A7264" w:rsidRPr="00ED5FFF" w:rsidRDefault="00966180" w:rsidP="002A7264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 xml:space="preserve">4. </w:t>
      </w:r>
      <w:r w:rsidR="002A7264" w:rsidRPr="00ED5FFF">
        <w:rPr>
          <w:rFonts w:eastAsia="Calibri"/>
          <w:sz w:val="26"/>
          <w:szCs w:val="26"/>
        </w:rPr>
        <w:t>Настоящее решение вступает в силу после его официального обнародования</w:t>
      </w:r>
      <w:r w:rsidR="002A7264">
        <w:rPr>
          <w:rFonts w:eastAsia="Calibri"/>
          <w:sz w:val="26"/>
          <w:szCs w:val="26"/>
        </w:rPr>
        <w:t xml:space="preserve">, за исключением пунктов 4 и 8, которые вступают в силу после истечения срока полномочий Совета народных депутатов </w:t>
      </w:r>
      <w:proofErr w:type="spellStart"/>
      <w:r w:rsidR="002A7264">
        <w:rPr>
          <w:rFonts w:eastAsia="Calibri"/>
          <w:sz w:val="26"/>
          <w:szCs w:val="26"/>
        </w:rPr>
        <w:t>Песковского</w:t>
      </w:r>
      <w:proofErr w:type="spellEnd"/>
      <w:r w:rsidR="002A7264">
        <w:rPr>
          <w:rFonts w:eastAsia="Calibri"/>
          <w:sz w:val="26"/>
          <w:szCs w:val="26"/>
        </w:rPr>
        <w:t xml:space="preserve"> сельского поселения, принявшего настоящий муниципальный правовой акт о внесении указанных изменений в Устав </w:t>
      </w:r>
      <w:proofErr w:type="spellStart"/>
      <w:r w:rsidR="002A7264">
        <w:rPr>
          <w:rFonts w:eastAsia="Calibri"/>
          <w:sz w:val="26"/>
          <w:szCs w:val="26"/>
        </w:rPr>
        <w:t>Песковского</w:t>
      </w:r>
      <w:proofErr w:type="spellEnd"/>
      <w:r w:rsidR="002A7264">
        <w:rPr>
          <w:rFonts w:eastAsia="Calibri"/>
          <w:sz w:val="26"/>
          <w:szCs w:val="26"/>
        </w:rPr>
        <w:t xml:space="preserve"> сельского поселения</w:t>
      </w:r>
      <w:r w:rsidR="002A7264" w:rsidRPr="00ED5FFF">
        <w:rPr>
          <w:rFonts w:eastAsia="Calibri"/>
          <w:sz w:val="26"/>
          <w:szCs w:val="26"/>
        </w:rPr>
        <w:t>.</w:t>
      </w:r>
    </w:p>
    <w:p w:rsidR="000246E7" w:rsidRPr="00ED5FFF" w:rsidRDefault="000246E7" w:rsidP="002A7264">
      <w:pPr>
        <w:tabs>
          <w:tab w:val="left" w:pos="120"/>
        </w:tabs>
        <w:spacing w:line="240" w:lineRule="auto"/>
        <w:jc w:val="both"/>
        <w:rPr>
          <w:sz w:val="26"/>
          <w:szCs w:val="26"/>
        </w:rPr>
      </w:pP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proofErr w:type="spellStart"/>
      <w:r w:rsidR="00B73E22" w:rsidRPr="00ED5FFF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     сельского</w:t>
      </w: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6847F9" w:rsidRDefault="006847F9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      </w:t>
      </w:r>
      <w:r w:rsidR="00B73E22">
        <w:rPr>
          <w:rFonts w:ascii="Times New Roman" w:hAnsi="Times New Roman"/>
          <w:sz w:val="26"/>
          <w:szCs w:val="26"/>
          <w:lang w:val="ru-RU"/>
        </w:rPr>
        <w:t>И.В. Кулешов</w:t>
      </w:r>
    </w:p>
    <w:p w:rsidR="00966180" w:rsidRDefault="00966180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66180" w:rsidRDefault="00966180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2A7264" w:rsidRDefault="002A7264" w:rsidP="002A7264">
      <w:pPr>
        <w:tabs>
          <w:tab w:val="left" w:pos="4536"/>
        </w:tabs>
        <w:spacing w:line="240" w:lineRule="auto"/>
        <w:ind w:firstLine="0"/>
        <w:rPr>
          <w:rFonts w:ascii="Calibri" w:eastAsia="Times New Roman" w:hAnsi="Calibri"/>
          <w:sz w:val="26"/>
          <w:szCs w:val="26"/>
          <w:lang w:bidi="en-US"/>
        </w:rPr>
      </w:pPr>
    </w:p>
    <w:p w:rsidR="00B52FDD" w:rsidRPr="00DA6CCC" w:rsidRDefault="002A7264" w:rsidP="002A7264">
      <w:pPr>
        <w:tabs>
          <w:tab w:val="left" w:pos="4536"/>
        </w:tabs>
        <w:spacing w:line="240" w:lineRule="auto"/>
        <w:ind w:firstLine="0"/>
        <w:rPr>
          <w:sz w:val="24"/>
          <w:szCs w:val="24"/>
        </w:rPr>
      </w:pPr>
      <w:r>
        <w:rPr>
          <w:rFonts w:ascii="Calibri" w:eastAsia="Times New Roman" w:hAnsi="Calibri"/>
          <w:sz w:val="26"/>
          <w:szCs w:val="26"/>
          <w:lang w:bidi="en-US"/>
        </w:rPr>
        <w:lastRenderedPageBreak/>
        <w:t xml:space="preserve">                                                                                       </w:t>
      </w:r>
      <w:r w:rsidR="00B52FDD" w:rsidRPr="00DA6CCC">
        <w:rPr>
          <w:sz w:val="24"/>
          <w:szCs w:val="24"/>
        </w:rPr>
        <w:t>Приложение</w:t>
      </w:r>
    </w:p>
    <w:p w:rsid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к решению </w:t>
      </w:r>
    </w:p>
    <w:p w:rsid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Совета народных депутатов </w:t>
      </w:r>
    </w:p>
    <w:p w:rsidR="00B52FDD" w:rsidRPr="00DA6CCC" w:rsidRDefault="00B73E22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proofErr w:type="spellStart"/>
      <w:r w:rsidRPr="00DA6CCC">
        <w:rPr>
          <w:sz w:val="24"/>
          <w:szCs w:val="24"/>
        </w:rPr>
        <w:t>Песковского</w:t>
      </w:r>
      <w:proofErr w:type="spellEnd"/>
      <w:r w:rsidR="006847F9" w:rsidRPr="00DA6CCC">
        <w:rPr>
          <w:sz w:val="24"/>
          <w:szCs w:val="24"/>
        </w:rPr>
        <w:t xml:space="preserve"> </w:t>
      </w:r>
      <w:r w:rsidR="00B52FDD" w:rsidRPr="00DA6CCC">
        <w:rPr>
          <w:sz w:val="24"/>
          <w:szCs w:val="24"/>
        </w:rPr>
        <w:t xml:space="preserve"> сельского поселения </w:t>
      </w:r>
    </w:p>
    <w:p w:rsidR="00B52FDD" w:rsidRP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от </w:t>
      </w:r>
      <w:r w:rsidR="00DA6CCC" w:rsidRPr="00DA6CCC">
        <w:rPr>
          <w:sz w:val="24"/>
          <w:szCs w:val="24"/>
        </w:rPr>
        <w:t>18.12.2024 г.</w:t>
      </w:r>
      <w:r w:rsidRPr="00DA6CCC">
        <w:rPr>
          <w:sz w:val="24"/>
          <w:szCs w:val="24"/>
        </w:rPr>
        <w:t xml:space="preserve"> № </w:t>
      </w:r>
      <w:r w:rsidR="00DA6CCC" w:rsidRPr="00DA6CCC">
        <w:rPr>
          <w:sz w:val="24"/>
          <w:szCs w:val="24"/>
        </w:rPr>
        <w:t>282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B73E22">
        <w:rPr>
          <w:b/>
          <w:sz w:val="26"/>
          <w:szCs w:val="26"/>
        </w:rPr>
        <w:t>ПЕСКОВСКОГО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D7434B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</w:t>
      </w:r>
      <w:r w:rsidR="008B2BB2" w:rsidRPr="00D7434B">
        <w:rPr>
          <w:b/>
          <w:bCs/>
          <w:sz w:val="26"/>
          <w:szCs w:val="26"/>
        </w:rPr>
        <w:t>тать</w:t>
      </w:r>
      <w:r w:rsidRPr="00D7434B">
        <w:rPr>
          <w:b/>
          <w:bCs/>
          <w:sz w:val="26"/>
          <w:szCs w:val="26"/>
        </w:rPr>
        <w:t>е</w:t>
      </w:r>
      <w:r w:rsidR="008B2BB2" w:rsidRPr="00D7434B">
        <w:rPr>
          <w:b/>
          <w:bCs/>
          <w:sz w:val="26"/>
          <w:szCs w:val="26"/>
        </w:rPr>
        <w:t xml:space="preserve"> 9</w:t>
      </w:r>
      <w:r w:rsidRPr="00D7434B">
        <w:rPr>
          <w:b/>
          <w:bCs/>
          <w:sz w:val="26"/>
          <w:szCs w:val="26"/>
        </w:rPr>
        <w:t>:</w:t>
      </w:r>
    </w:p>
    <w:p w:rsidR="006A5E7D" w:rsidRPr="00D7434B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</w:t>
      </w:r>
      <w:r w:rsidR="00D05E46" w:rsidRPr="00D7434B">
        <w:rPr>
          <w:bCs/>
          <w:sz w:val="26"/>
          <w:szCs w:val="26"/>
        </w:rPr>
        <w:t>ункт 23</w:t>
      </w:r>
      <w:r w:rsidR="00D05E46"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ED5FFF" w:rsidRPr="00D7434B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 xml:space="preserve">«23) </w:t>
      </w:r>
      <w:r w:rsidR="00D05E46" w:rsidRPr="00D7434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ED5FFF">
        <w:rPr>
          <w:sz w:val="26"/>
          <w:szCs w:val="26"/>
        </w:rPr>
        <w:t>;»</w:t>
      </w:r>
      <w:r w:rsidR="00016F34">
        <w:rPr>
          <w:sz w:val="26"/>
          <w:szCs w:val="26"/>
        </w:rPr>
        <w:t>;</w:t>
      </w:r>
    </w:p>
    <w:p w:rsidR="006A5E7D" w:rsidRPr="00D7434B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D7434B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6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D7434B">
        <w:rPr>
          <w:sz w:val="26"/>
          <w:szCs w:val="26"/>
          <w:shd w:val="clear" w:color="auto" w:fill="FFFFFF"/>
        </w:rPr>
        <w:t xml:space="preserve">стве", в </w:t>
      </w:r>
      <w:proofErr w:type="spellStart"/>
      <w:r w:rsidR="007D3D40" w:rsidRPr="00D7434B">
        <w:rPr>
          <w:sz w:val="26"/>
          <w:szCs w:val="26"/>
          <w:shd w:val="clear" w:color="auto" w:fill="FFFFFF"/>
        </w:rPr>
        <w:t>похозяйственных</w:t>
      </w:r>
      <w:proofErr w:type="spellEnd"/>
      <w:r w:rsidR="007D3D40" w:rsidRPr="00D7434B">
        <w:rPr>
          <w:sz w:val="26"/>
          <w:szCs w:val="26"/>
          <w:shd w:val="clear" w:color="auto" w:fill="FFFFFF"/>
        </w:rPr>
        <w:t xml:space="preserve"> книгах</w:t>
      </w:r>
      <w:r w:rsidR="006A5E7D" w:rsidRPr="00D7434B">
        <w:rPr>
          <w:sz w:val="26"/>
          <w:szCs w:val="26"/>
          <w:shd w:val="clear" w:color="auto" w:fill="FFFFFF"/>
        </w:rPr>
        <w:t>.».</w:t>
      </w:r>
    </w:p>
    <w:p w:rsidR="006A5E7D" w:rsidRPr="00D7434B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D7434B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D7434B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6A5E7D"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D7434B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 xml:space="preserve">в пункте 12 части 1 слова «федеральными законами» заменить словами «Федеральным законом от 06.10.2003 № 131-ФЗ «Об общих принципах </w:t>
      </w:r>
      <w:r w:rsidRPr="00D7434B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7C0778" w:rsidRPr="00DA6CCC" w:rsidRDefault="007C0778" w:rsidP="00E7694A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b/>
          <w:sz w:val="26"/>
          <w:szCs w:val="26"/>
          <w:lang w:val="ru-RU"/>
        </w:rPr>
        <w:t>4.</w:t>
      </w:r>
      <w:r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 xml:space="preserve">В части 5 статьи 14 </w:t>
      </w:r>
      <w:r w:rsidRPr="00DA6CCC">
        <w:rPr>
          <w:rFonts w:ascii="Times New Roman" w:hAnsi="Times New Roman"/>
          <w:sz w:val="26"/>
          <w:szCs w:val="26"/>
          <w:lang w:val="ru-RU"/>
        </w:rPr>
        <w:t>предложение «</w:t>
      </w:r>
      <w:r w:rsidRPr="00DA6CCC">
        <w:rPr>
          <w:rFonts w:ascii="Times New Roman" w:hAnsi="Times New Roman"/>
          <w:sz w:val="28"/>
          <w:szCs w:val="28"/>
          <w:lang w:val="ru-RU" w:eastAsia="ru-RU"/>
        </w:rPr>
        <w:t>Число депутатских мандатов 10 (десять)»  заменить предложением «Число депутатских мандатов 7 (семь).</w:t>
      </w:r>
    </w:p>
    <w:p w:rsidR="00296A7A" w:rsidRPr="00DA6CCC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b/>
          <w:sz w:val="26"/>
          <w:szCs w:val="26"/>
          <w:lang w:val="ru-RU"/>
        </w:rPr>
        <w:t>5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DA6CCC" w:rsidRDefault="007C0778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DA6CCC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296A7A" w:rsidRPr="00DA6CCC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DA6CCC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DA6CCC"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296A7A" w:rsidRPr="00DA6CCC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DA6CCC"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DA6CCC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DA6CCC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7C0778" w:rsidRPr="00DA6CCC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sz w:val="26"/>
          <w:szCs w:val="26"/>
          <w:lang w:val="ru-RU"/>
        </w:rPr>
        <w:t>8. В статье 26 пункт 1 изложить в новой редакции:</w:t>
      </w:r>
    </w:p>
    <w:p w:rsidR="007C0778" w:rsidRPr="00424689" w:rsidRDefault="007C0778" w:rsidP="007C0778">
      <w:pPr>
        <w:widowControl w:val="0"/>
        <w:snapToGrid w:val="0"/>
        <w:spacing w:line="240" w:lineRule="auto"/>
        <w:ind w:right="-1"/>
        <w:jc w:val="both"/>
        <w:rPr>
          <w:u w:val="single"/>
          <w:lang w:eastAsia="ru-RU"/>
        </w:rPr>
      </w:pPr>
      <w:r w:rsidRPr="00DA6CCC">
        <w:rPr>
          <w:lang w:eastAsia="ru-RU"/>
        </w:rPr>
        <w:t xml:space="preserve">«1. Совет народных депутатов </w:t>
      </w:r>
      <w:proofErr w:type="spellStart"/>
      <w:r w:rsidRPr="00DA6CCC">
        <w:rPr>
          <w:lang w:eastAsia="ru-RU"/>
        </w:rPr>
        <w:t>Песковского</w:t>
      </w:r>
      <w:proofErr w:type="spellEnd"/>
      <w:r w:rsidRPr="00DA6CCC">
        <w:rPr>
          <w:lang w:eastAsia="ru-RU"/>
        </w:rPr>
        <w:t xml:space="preserve"> сельского поселения состоит из 7 депутатов, избираемых в соответствии со статьей 14 настоящего Устава на основе всеобщего равного и прямого избирательного права при </w:t>
      </w:r>
      <w:r w:rsidRPr="00DA6CCC">
        <w:rPr>
          <w:lang w:eastAsia="ru-RU"/>
        </w:rPr>
        <w:lastRenderedPageBreak/>
        <w:t>тайном голосовании.».</w:t>
      </w:r>
    </w:p>
    <w:p w:rsidR="007C0778" w:rsidRPr="00C069B5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296A7A" w:rsidRPr="00C069B5" w:rsidRDefault="007C0778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9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3E22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296A7A" w:rsidRDefault="007C0778" w:rsidP="00DA6CCC">
      <w:pPr>
        <w:pStyle w:val="ac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10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>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о</w:t>
      </w:r>
      <w:r w:rsidR="00DA6CC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 xml:space="preserve"> обнарод</w:t>
      </w:r>
      <w:r w:rsidR="00DA6CCC">
        <w:rPr>
          <w:rFonts w:ascii="Times New Roman" w:hAnsi="Times New Roman"/>
          <w:sz w:val="26"/>
          <w:szCs w:val="26"/>
          <w:lang w:val="ru-RU"/>
        </w:rPr>
        <w:t>ует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>»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1</w:t>
      </w:r>
      <w:r w:rsidR="007C0778">
        <w:rPr>
          <w:rFonts w:ascii="Times New Roman" w:hAnsi="Times New Roman"/>
          <w:b/>
          <w:bCs/>
          <w:sz w:val="26"/>
          <w:szCs w:val="26"/>
          <w:lang w:val="ru-RU"/>
        </w:rPr>
        <w:t>1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ым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обнародовани</w:t>
      </w:r>
      <w:r w:rsidR="00EE5566">
        <w:rPr>
          <w:rFonts w:ascii="Times New Roman" w:hAnsi="Times New Roman"/>
          <w:sz w:val="26"/>
          <w:szCs w:val="26"/>
          <w:lang w:val="ru-RU"/>
        </w:rPr>
        <w:t>ем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C069B5" w:rsidRDefault="008B2BB2" w:rsidP="00DA6CCC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="007C0778">
        <w:rPr>
          <w:rFonts w:ascii="Times New Roman" w:hAnsi="Times New Roman"/>
          <w:b/>
          <w:sz w:val="26"/>
          <w:szCs w:val="26"/>
          <w:lang w:val="ru-RU"/>
        </w:rPr>
        <w:t>2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о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обнародова</w:t>
      </w:r>
      <w:r w:rsidR="00EE5566">
        <w:rPr>
          <w:rFonts w:ascii="Times New Roman" w:hAnsi="Times New Roman"/>
          <w:sz w:val="26"/>
          <w:szCs w:val="26"/>
          <w:lang w:val="ru-RU"/>
        </w:rPr>
        <w:t>ть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EB6C03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7C0778">
        <w:rPr>
          <w:rFonts w:ascii="Times New Roman" w:hAnsi="Times New Roman"/>
          <w:b/>
          <w:sz w:val="26"/>
          <w:szCs w:val="26"/>
          <w:lang w:val="ru-RU"/>
        </w:rPr>
        <w:t>3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D7434B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7C0778">
        <w:rPr>
          <w:rFonts w:ascii="Times New Roman" w:hAnsi="Times New Roman"/>
          <w:b/>
          <w:sz w:val="26"/>
          <w:szCs w:val="26"/>
          <w:lang w:val="ru-RU"/>
        </w:rPr>
        <w:t>4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</w:t>
      </w:r>
      <w:r w:rsidR="009D3CF0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</w:t>
      </w:r>
      <w:r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B6C03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акте.</w:t>
      </w:r>
      <w:r w:rsidR="00840821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B73E22" w:rsidRDefault="00296A7A" w:rsidP="00DA6CCC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7C0778">
        <w:rPr>
          <w:rFonts w:ascii="Times New Roman" w:eastAsia="Calibri" w:hAnsi="Times New Roman"/>
          <w:b/>
          <w:bCs/>
          <w:sz w:val="26"/>
          <w:szCs w:val="26"/>
          <w:lang w:val="ru-RU"/>
        </w:rPr>
        <w:t>5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ED5FFF" w:rsidRDefault="00296A7A" w:rsidP="00ED5FFF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 w:rsidR="00ED5FFF">
        <w:rPr>
          <w:rFonts w:ascii="Times New Roman" w:hAnsi="Times New Roman"/>
          <w:b/>
          <w:sz w:val="26"/>
          <w:szCs w:val="26"/>
          <w:lang w:val="ru-RU"/>
        </w:rPr>
        <w:t>я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="00ED5FFF"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официальном издании органов местного самоуправления Павловского муниципального района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 w:rsidRPr="009D7EE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7EEC">
        <w:rPr>
          <w:rFonts w:ascii="Times New Roman" w:hAnsi="Times New Roman"/>
          <w:sz w:val="26"/>
          <w:szCs w:val="26"/>
          <w:lang w:val="ru-RU"/>
        </w:rPr>
        <w:t>либо в Павловской районной  общественно-политической  газете «Вести Придонья»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опубликовываются не позднее чем </w:t>
      </w: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>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96A7A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а также представители организаций, предприятий, учреждений, которые расположен</w:t>
      </w:r>
      <w:r w:rsidR="002A7264">
        <w:rPr>
          <w:rFonts w:ascii="Times New Roman" w:hAnsi="Times New Roman"/>
          <w:sz w:val="26"/>
          <w:szCs w:val="26"/>
          <w:lang w:val="ru-RU"/>
        </w:rPr>
        <w:t>ы в зданиях, указанных в части 8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настоящей статьи. Персональный состав комиссии устанавливается правовым актом Совета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D5FFF" w:rsidRDefault="00296A7A" w:rsidP="00DA6CCC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B73E22" w:rsidRPr="00ED5FFF" w:rsidRDefault="00B73E22" w:rsidP="00DA6CC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1) здание администрации </w:t>
      </w:r>
      <w:proofErr w:type="spellStart"/>
      <w:r w:rsidRPr="00ED5FFF">
        <w:rPr>
          <w:sz w:val="26"/>
          <w:szCs w:val="26"/>
        </w:rPr>
        <w:t>Песковского</w:t>
      </w:r>
      <w:proofErr w:type="spellEnd"/>
      <w:r w:rsidRPr="00ED5FFF">
        <w:rPr>
          <w:sz w:val="26"/>
          <w:szCs w:val="26"/>
        </w:rPr>
        <w:t xml:space="preserve"> сельского поселения - село Пески, ул. Скрынникова, 15; </w:t>
      </w:r>
    </w:p>
    <w:p w:rsidR="008B2BB2" w:rsidRDefault="009D3CF0" w:rsidP="00DA6CC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2) здание </w:t>
      </w:r>
      <w:proofErr w:type="spellStart"/>
      <w:r w:rsidRPr="00ED5FFF">
        <w:rPr>
          <w:sz w:val="26"/>
          <w:szCs w:val="26"/>
        </w:rPr>
        <w:t>Песковского</w:t>
      </w:r>
      <w:proofErr w:type="spellEnd"/>
      <w:r w:rsidRPr="00ED5FFF">
        <w:rPr>
          <w:sz w:val="26"/>
          <w:szCs w:val="26"/>
        </w:rPr>
        <w:t xml:space="preserve"> сельского Дома культуры - с. Пески, ул. Скрынникова, 20.</w:t>
      </w:r>
      <w:r w:rsidR="00ED5FFF" w:rsidRPr="00ED5FFF">
        <w:rPr>
          <w:sz w:val="26"/>
          <w:szCs w:val="26"/>
        </w:rPr>
        <w:t>».</w:t>
      </w:r>
    </w:p>
    <w:p w:rsidR="00EE5566" w:rsidRPr="002163B9" w:rsidRDefault="00EE5566" w:rsidP="00DA6CCC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2163B9">
        <w:rPr>
          <w:b/>
          <w:bCs/>
          <w:sz w:val="26"/>
          <w:szCs w:val="26"/>
        </w:rPr>
        <w:t>1</w:t>
      </w:r>
      <w:r w:rsidR="00A94DB8">
        <w:rPr>
          <w:b/>
          <w:bCs/>
          <w:sz w:val="26"/>
          <w:szCs w:val="26"/>
        </w:rPr>
        <w:t>6</w:t>
      </w:r>
      <w:r w:rsidRPr="002163B9">
        <w:rPr>
          <w:b/>
          <w:bCs/>
          <w:sz w:val="26"/>
          <w:szCs w:val="26"/>
        </w:rPr>
        <w:t xml:space="preserve">. </w:t>
      </w:r>
      <w:r w:rsidRPr="002163B9">
        <w:rPr>
          <w:b/>
          <w:bCs/>
          <w:sz w:val="26"/>
          <w:szCs w:val="26"/>
          <w:u w:val="single"/>
        </w:rPr>
        <w:t>В статье 6</w:t>
      </w:r>
      <w:r>
        <w:rPr>
          <w:b/>
          <w:bCs/>
          <w:sz w:val="26"/>
          <w:szCs w:val="26"/>
          <w:u w:val="single"/>
        </w:rPr>
        <w:t>3</w:t>
      </w:r>
      <w:r w:rsidRPr="002163B9">
        <w:rPr>
          <w:b/>
          <w:bCs/>
          <w:sz w:val="26"/>
          <w:szCs w:val="26"/>
          <w:u w:val="single"/>
        </w:rPr>
        <w:t>:</w:t>
      </w:r>
    </w:p>
    <w:p w:rsidR="00EE5566" w:rsidRPr="000A3DA5" w:rsidRDefault="00EE5566" w:rsidP="00DA6CC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0A3DA5">
        <w:rPr>
          <w:bCs/>
          <w:sz w:val="26"/>
          <w:szCs w:val="26"/>
        </w:rPr>
        <w:t xml:space="preserve">а)  часть 2 </w:t>
      </w:r>
      <w:r w:rsidRPr="000A3DA5">
        <w:rPr>
          <w:sz w:val="26"/>
          <w:szCs w:val="26"/>
        </w:rPr>
        <w:t>изложить в следующей редакции: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A94DB8">
        <w:rPr>
          <w:sz w:val="26"/>
          <w:szCs w:val="26"/>
        </w:rPr>
        <w:lastRenderedPageBreak/>
        <w:t xml:space="preserve">«2. Срок, в течение которого Губернатор Воронежской области издает правовой акт об отрешении от должности главы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 xml:space="preserve">2.1. Губернатор Воронежской области вправе вынести предупреждение, объявить выговор главе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 xml:space="preserve">2.2. Губернатор Воронежской области вправе отрешить от должности главу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 в соответствии с частью 2.1 настоящей статьи главой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>б) дополнить частью 3 следующего содержания:</w:t>
      </w:r>
    </w:p>
    <w:p w:rsidR="00EE5566" w:rsidRPr="00EE5566" w:rsidRDefault="00EE5566" w:rsidP="00DA6CCC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8">
        <w:rPr>
          <w:rFonts w:ascii="Times New Roman" w:hAnsi="Times New Roman" w:cs="Times New Roman"/>
          <w:sz w:val="26"/>
          <w:szCs w:val="26"/>
        </w:rPr>
        <w:t xml:space="preserve">«3. Глава </w:t>
      </w:r>
      <w:proofErr w:type="spellStart"/>
      <w:r w:rsidRPr="00A94DB8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A94DB8">
        <w:rPr>
          <w:rFonts w:ascii="Times New Roman" w:hAnsi="Times New Roman" w:cs="Times New Roman"/>
          <w:sz w:val="26"/>
          <w:szCs w:val="26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</w:p>
    <w:p w:rsidR="00D7434B" w:rsidRDefault="00296A7A" w:rsidP="00DA6CCC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A94DB8">
        <w:rPr>
          <w:rFonts w:ascii="Times New Roman" w:hAnsi="Times New Roman"/>
          <w:b/>
          <w:sz w:val="26"/>
          <w:szCs w:val="26"/>
          <w:lang w:val="ru-RU"/>
        </w:rPr>
        <w:t>7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ED5FFF" w:rsidRDefault="00D7434B" w:rsidP="00DA6CCC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3E22" w:rsidRDefault="00296A7A" w:rsidP="00DA6CCC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</w:t>
      </w:r>
      <w:r w:rsidR="00D7434B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ED5FFF" w:rsidRDefault="00D7434B" w:rsidP="00DA6CCC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</w:t>
      </w:r>
      <w:r w:rsidR="00766727" w:rsidRPr="00ED5FFF">
        <w:rPr>
          <w:bCs/>
          <w:sz w:val="26"/>
          <w:szCs w:val="26"/>
        </w:rPr>
        <w:t xml:space="preserve"> дополнить подпунктом 6 следующего содержания:</w:t>
      </w:r>
    </w:p>
    <w:p w:rsidR="00296A7A" w:rsidRPr="007D3D40" w:rsidRDefault="00766727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систематическое </w:t>
      </w:r>
      <w:proofErr w:type="spellStart"/>
      <w:r w:rsidRPr="007D3D40">
        <w:rPr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 </w:t>
      </w:r>
      <w:proofErr w:type="spellStart"/>
      <w:r w:rsidR="00B73E22" w:rsidRPr="007D3D40">
        <w:rPr>
          <w:color w:val="000000"/>
          <w:sz w:val="26"/>
          <w:szCs w:val="26"/>
          <w:shd w:val="clear" w:color="auto" w:fill="FFFFFF"/>
        </w:rPr>
        <w:t>Песковского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296A7A" w:rsidRPr="007D3D40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sectPr w:rsidR="00296A7A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50E23"/>
    <w:rsid w:val="00066086"/>
    <w:rsid w:val="000738A3"/>
    <w:rsid w:val="00097372"/>
    <w:rsid w:val="001010DA"/>
    <w:rsid w:val="001031A2"/>
    <w:rsid w:val="00111158"/>
    <w:rsid w:val="00121A68"/>
    <w:rsid w:val="001B1B43"/>
    <w:rsid w:val="001C1C6A"/>
    <w:rsid w:val="00217BB2"/>
    <w:rsid w:val="00222D2B"/>
    <w:rsid w:val="002364B0"/>
    <w:rsid w:val="00251425"/>
    <w:rsid w:val="00263620"/>
    <w:rsid w:val="00276D9B"/>
    <w:rsid w:val="00296A7A"/>
    <w:rsid w:val="002A0416"/>
    <w:rsid w:val="002A7264"/>
    <w:rsid w:val="00332B77"/>
    <w:rsid w:val="00382636"/>
    <w:rsid w:val="00392B4B"/>
    <w:rsid w:val="003B0550"/>
    <w:rsid w:val="003C0AFA"/>
    <w:rsid w:val="003C20E4"/>
    <w:rsid w:val="004002C7"/>
    <w:rsid w:val="00412035"/>
    <w:rsid w:val="00443875"/>
    <w:rsid w:val="00490D87"/>
    <w:rsid w:val="004C152D"/>
    <w:rsid w:val="004F2809"/>
    <w:rsid w:val="00530CF5"/>
    <w:rsid w:val="00547BB8"/>
    <w:rsid w:val="00552AAC"/>
    <w:rsid w:val="00591EE2"/>
    <w:rsid w:val="005A45DF"/>
    <w:rsid w:val="005A53E5"/>
    <w:rsid w:val="005B2330"/>
    <w:rsid w:val="005D321F"/>
    <w:rsid w:val="005E6171"/>
    <w:rsid w:val="005E7650"/>
    <w:rsid w:val="006013C6"/>
    <w:rsid w:val="006269E6"/>
    <w:rsid w:val="00652C71"/>
    <w:rsid w:val="00664234"/>
    <w:rsid w:val="00666786"/>
    <w:rsid w:val="0068117F"/>
    <w:rsid w:val="006847F9"/>
    <w:rsid w:val="006A5E7D"/>
    <w:rsid w:val="006E2916"/>
    <w:rsid w:val="006E5FAF"/>
    <w:rsid w:val="006F3488"/>
    <w:rsid w:val="00720873"/>
    <w:rsid w:val="00733D3E"/>
    <w:rsid w:val="00766727"/>
    <w:rsid w:val="00782E6C"/>
    <w:rsid w:val="007C0778"/>
    <w:rsid w:val="007C1EED"/>
    <w:rsid w:val="007D32C1"/>
    <w:rsid w:val="007D3D40"/>
    <w:rsid w:val="00811876"/>
    <w:rsid w:val="0081663D"/>
    <w:rsid w:val="00832C8E"/>
    <w:rsid w:val="0083777B"/>
    <w:rsid w:val="00840821"/>
    <w:rsid w:val="00841C9D"/>
    <w:rsid w:val="00857AD5"/>
    <w:rsid w:val="0088671C"/>
    <w:rsid w:val="00891944"/>
    <w:rsid w:val="00892675"/>
    <w:rsid w:val="00896CD6"/>
    <w:rsid w:val="008B2BB2"/>
    <w:rsid w:val="008B61BF"/>
    <w:rsid w:val="009014A4"/>
    <w:rsid w:val="009077AC"/>
    <w:rsid w:val="00966180"/>
    <w:rsid w:val="00994C3F"/>
    <w:rsid w:val="009A5FBF"/>
    <w:rsid w:val="009A643C"/>
    <w:rsid w:val="009C1FF8"/>
    <w:rsid w:val="009C2403"/>
    <w:rsid w:val="009D3CF0"/>
    <w:rsid w:val="009D6767"/>
    <w:rsid w:val="009D7EEC"/>
    <w:rsid w:val="009E37E5"/>
    <w:rsid w:val="009F7192"/>
    <w:rsid w:val="00A1006F"/>
    <w:rsid w:val="00A151D8"/>
    <w:rsid w:val="00A925B2"/>
    <w:rsid w:val="00A94DB8"/>
    <w:rsid w:val="00AB2910"/>
    <w:rsid w:val="00AD52A9"/>
    <w:rsid w:val="00AF1599"/>
    <w:rsid w:val="00AF26F2"/>
    <w:rsid w:val="00AF3B92"/>
    <w:rsid w:val="00AF599F"/>
    <w:rsid w:val="00B04889"/>
    <w:rsid w:val="00B140AD"/>
    <w:rsid w:val="00B14581"/>
    <w:rsid w:val="00B50F22"/>
    <w:rsid w:val="00B52FDD"/>
    <w:rsid w:val="00B73E22"/>
    <w:rsid w:val="00B91C24"/>
    <w:rsid w:val="00BA0955"/>
    <w:rsid w:val="00BB5E6F"/>
    <w:rsid w:val="00BC3D6D"/>
    <w:rsid w:val="00BD229B"/>
    <w:rsid w:val="00BD5924"/>
    <w:rsid w:val="00BF0134"/>
    <w:rsid w:val="00C069B5"/>
    <w:rsid w:val="00C22946"/>
    <w:rsid w:val="00C5421D"/>
    <w:rsid w:val="00C974EE"/>
    <w:rsid w:val="00CB2621"/>
    <w:rsid w:val="00CC3FF9"/>
    <w:rsid w:val="00CE28C9"/>
    <w:rsid w:val="00D05E46"/>
    <w:rsid w:val="00D43119"/>
    <w:rsid w:val="00D4749F"/>
    <w:rsid w:val="00D6775E"/>
    <w:rsid w:val="00D7434B"/>
    <w:rsid w:val="00DA6CCC"/>
    <w:rsid w:val="00DA7F0E"/>
    <w:rsid w:val="00DB3DDF"/>
    <w:rsid w:val="00DD67EA"/>
    <w:rsid w:val="00DF652A"/>
    <w:rsid w:val="00DF6CC0"/>
    <w:rsid w:val="00E05899"/>
    <w:rsid w:val="00E505DA"/>
    <w:rsid w:val="00E7694A"/>
    <w:rsid w:val="00EB6C03"/>
    <w:rsid w:val="00EB75F9"/>
    <w:rsid w:val="00ED5FFF"/>
    <w:rsid w:val="00EE5566"/>
    <w:rsid w:val="00EF0835"/>
    <w:rsid w:val="00F11580"/>
    <w:rsid w:val="00F12F41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EE556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Customer</cp:lastModifiedBy>
  <cp:revision>9</cp:revision>
  <cp:lastPrinted>2024-12-25T10:39:00Z</cp:lastPrinted>
  <dcterms:created xsi:type="dcterms:W3CDTF">2024-10-14T06:38:00Z</dcterms:created>
  <dcterms:modified xsi:type="dcterms:W3CDTF">2024-12-25T10:39:00Z</dcterms:modified>
</cp:coreProperties>
</file>